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4E74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B1F0C" w:rsidRPr="00DB1F0C">
        <w:rPr>
          <w:b/>
          <w:noProof/>
          <w:sz w:val="24"/>
        </w:rPr>
        <w:t>S2-2407915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F801" w:rsidR="001E41F3" w:rsidRPr="005330F3" w:rsidRDefault="000B7FC2" w:rsidP="004A0C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330F3">
              <w:rPr>
                <w:b/>
                <w:noProof/>
                <w:sz w:val="28"/>
              </w:rPr>
              <w:t>23.</w:t>
            </w:r>
            <w:r w:rsidR="004A0C96" w:rsidRPr="005330F3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5330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30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B7331" w:rsidR="001E41F3" w:rsidRPr="005330F3" w:rsidRDefault="005330F3" w:rsidP="00547111">
            <w:pPr>
              <w:pStyle w:val="CRCoverPage"/>
              <w:spacing w:after="0"/>
              <w:rPr>
                <w:noProof/>
              </w:rPr>
            </w:pPr>
            <w:r w:rsidRPr="005330F3"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14:paraId="09D2C09B" w14:textId="77777777" w:rsidR="001E41F3" w:rsidRPr="005330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330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341B5E" w:rsidR="001E41F3" w:rsidRPr="005330F3" w:rsidRDefault="005330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30F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330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330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9BEB2" w:rsidR="001E41F3" w:rsidRPr="005330F3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30F3">
              <w:rPr>
                <w:b/>
                <w:noProof/>
                <w:sz w:val="28"/>
              </w:rPr>
              <w:t>18.</w:t>
            </w:r>
            <w:r w:rsidR="005330F3" w:rsidRPr="005330F3">
              <w:rPr>
                <w:b/>
                <w:noProof/>
                <w:sz w:val="28"/>
              </w:rPr>
              <w:t>6</w:t>
            </w:r>
            <w:r w:rsidRPr="005330F3">
              <w:rPr>
                <w:b/>
                <w:noProof/>
                <w:sz w:val="28"/>
              </w:rPr>
              <w:t>.</w:t>
            </w:r>
            <w:r w:rsidR="005330F3" w:rsidRPr="005330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30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30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330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330F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330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330F3">
              <w:rPr>
                <w:rFonts w:cs="Arial"/>
                <w:i/>
                <w:noProof/>
              </w:rPr>
              <w:t>on using this form</w:t>
            </w:r>
            <w:r w:rsidR="0051580D" w:rsidRPr="005330F3">
              <w:rPr>
                <w:rFonts w:cs="Arial"/>
                <w:i/>
                <w:noProof/>
              </w:rPr>
              <w:t>: c</w:t>
            </w:r>
            <w:r w:rsidR="00F25D98" w:rsidRPr="005330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330F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330F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330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330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330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330F3" w14:paraId="0EE45D52" w14:textId="77777777" w:rsidTr="00A7671C">
        <w:tc>
          <w:tcPr>
            <w:tcW w:w="2835" w:type="dxa"/>
          </w:tcPr>
          <w:p w14:paraId="59860FA1" w14:textId="77777777" w:rsidR="00F25D98" w:rsidRPr="005330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Proposed change</w:t>
            </w:r>
            <w:r w:rsidR="00A7671C" w:rsidRPr="005330F3">
              <w:rPr>
                <w:b/>
                <w:i/>
                <w:noProof/>
              </w:rPr>
              <w:t xml:space="preserve"> </w:t>
            </w:r>
            <w:r w:rsidRPr="005330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B51ABF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30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0102A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30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901FC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5330F3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30F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330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330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Title:</w:t>
            </w:r>
            <w:r w:rsidRPr="005330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38202" w:rsidR="001E41F3" w:rsidRPr="005330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t>Correction on the misalignment on Policy control based on URSP awareness</w:t>
            </w:r>
          </w:p>
        </w:tc>
      </w:tr>
      <w:tr w:rsidR="001E41F3" w:rsidRPr="005330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5330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Huawei, HiSilicon</w:t>
            </w:r>
          </w:p>
        </w:tc>
      </w:tr>
      <w:tr w:rsidR="001E41F3" w:rsidRPr="005330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5330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SA2</w:t>
            </w:r>
          </w:p>
        </w:tc>
      </w:tr>
      <w:tr w:rsidR="001E41F3" w:rsidRPr="005330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Work item code</w:t>
            </w:r>
            <w:r w:rsidR="0051580D" w:rsidRPr="005330F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F6236" w:rsidR="001E41F3" w:rsidRPr="005330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330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330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5330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2024-08-</w:t>
            </w:r>
            <w:r w:rsidR="00C415A3" w:rsidRPr="005330F3">
              <w:rPr>
                <w:noProof/>
              </w:rPr>
              <w:t>09</w:t>
            </w:r>
          </w:p>
        </w:tc>
      </w:tr>
      <w:tr w:rsidR="001E41F3" w:rsidRPr="005330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7A981" w:rsidR="001E41F3" w:rsidRPr="005330F3" w:rsidRDefault="004A0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0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330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DFB82" w:rsidR="001E41F3" w:rsidRPr="005330F3" w:rsidRDefault="00CA6447" w:rsidP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t>Rel-</w:t>
            </w:r>
            <w:r w:rsidR="004A0C96" w:rsidRPr="005330F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330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330F3">
              <w:rPr>
                <w:i/>
                <w:noProof/>
                <w:sz w:val="18"/>
              </w:rPr>
              <w:t xml:space="preserve">Use </w:t>
            </w:r>
            <w:r w:rsidRPr="005330F3">
              <w:rPr>
                <w:i/>
                <w:noProof/>
                <w:sz w:val="18"/>
                <w:u w:val="single"/>
              </w:rPr>
              <w:t>one</w:t>
            </w:r>
            <w:r w:rsidRPr="005330F3">
              <w:rPr>
                <w:i/>
                <w:noProof/>
                <w:sz w:val="18"/>
              </w:rPr>
              <w:t xml:space="preserve"> of the following categories:</w:t>
            </w:r>
            <w:r w:rsidRPr="005330F3">
              <w:rPr>
                <w:b/>
                <w:i/>
                <w:noProof/>
                <w:sz w:val="18"/>
              </w:rPr>
              <w:br/>
              <w:t>F</w:t>
            </w:r>
            <w:r w:rsidRPr="005330F3">
              <w:rPr>
                <w:i/>
                <w:noProof/>
                <w:sz w:val="18"/>
              </w:rPr>
              <w:t xml:space="preserve">  (correction)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A</w:t>
            </w:r>
            <w:r w:rsidRPr="005330F3">
              <w:rPr>
                <w:i/>
                <w:noProof/>
                <w:sz w:val="18"/>
              </w:rPr>
              <w:t xml:space="preserve">  (</w:t>
            </w:r>
            <w:r w:rsidR="00DE34CF" w:rsidRPr="005330F3">
              <w:rPr>
                <w:i/>
                <w:noProof/>
                <w:sz w:val="18"/>
              </w:rPr>
              <w:t xml:space="preserve">mirror </w:t>
            </w:r>
            <w:r w:rsidRPr="005330F3">
              <w:rPr>
                <w:i/>
                <w:noProof/>
                <w:sz w:val="18"/>
              </w:rPr>
              <w:t>correspond</w:t>
            </w:r>
            <w:r w:rsidR="00DE34CF" w:rsidRPr="005330F3">
              <w:rPr>
                <w:i/>
                <w:noProof/>
                <w:sz w:val="18"/>
              </w:rPr>
              <w:t xml:space="preserve">ing </w:t>
            </w:r>
            <w:r w:rsidRPr="005330F3">
              <w:rPr>
                <w:i/>
                <w:noProof/>
                <w:sz w:val="18"/>
              </w:rPr>
              <w:t xml:space="preserve">to a </w:t>
            </w:r>
            <w:r w:rsidR="00DE34CF" w:rsidRPr="005330F3">
              <w:rPr>
                <w:i/>
                <w:noProof/>
                <w:sz w:val="18"/>
              </w:rPr>
              <w:t xml:space="preserve">change </w:t>
            </w:r>
            <w:r w:rsidRPr="005330F3">
              <w:rPr>
                <w:i/>
                <w:noProof/>
                <w:sz w:val="18"/>
              </w:rPr>
              <w:t xml:space="preserve">in an earlier </w:t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Pr="005330F3">
              <w:rPr>
                <w:i/>
                <w:noProof/>
                <w:sz w:val="18"/>
              </w:rPr>
              <w:t>release)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B</w:t>
            </w:r>
            <w:r w:rsidRPr="005330F3">
              <w:rPr>
                <w:i/>
                <w:noProof/>
                <w:sz w:val="18"/>
              </w:rPr>
              <w:t xml:space="preserve">  (addition of feature), 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C</w:t>
            </w:r>
            <w:r w:rsidRPr="005330F3">
              <w:rPr>
                <w:i/>
                <w:noProof/>
                <w:sz w:val="18"/>
              </w:rPr>
              <w:t xml:space="preserve">  (functional modification of feature)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D</w:t>
            </w:r>
            <w:r w:rsidRPr="005330F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330F3" w:rsidRDefault="001E41F3">
            <w:pPr>
              <w:pStyle w:val="CRCoverPage"/>
              <w:rPr>
                <w:noProof/>
              </w:rPr>
            </w:pPr>
            <w:r w:rsidRPr="005330F3">
              <w:rPr>
                <w:noProof/>
                <w:sz w:val="18"/>
              </w:rPr>
              <w:t>Detailed explanations of the above categories can</w:t>
            </w:r>
            <w:r w:rsidRPr="005330F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330F3">
                <w:rPr>
                  <w:rStyle w:val="aa"/>
                  <w:noProof/>
                  <w:sz w:val="18"/>
                </w:rPr>
                <w:t>TR 21.900</w:t>
              </w:r>
            </w:hyperlink>
            <w:r w:rsidRPr="005330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330F3">
              <w:rPr>
                <w:i/>
                <w:noProof/>
                <w:sz w:val="18"/>
              </w:rPr>
              <w:t xml:space="preserve">Use </w:t>
            </w:r>
            <w:r w:rsidRPr="005330F3">
              <w:rPr>
                <w:i/>
                <w:noProof/>
                <w:sz w:val="18"/>
                <w:u w:val="single"/>
              </w:rPr>
              <w:t>one</w:t>
            </w:r>
            <w:r w:rsidRPr="005330F3">
              <w:rPr>
                <w:i/>
                <w:noProof/>
                <w:sz w:val="18"/>
              </w:rPr>
              <w:t xml:space="preserve"> of the following releases:</w:t>
            </w:r>
            <w:r w:rsidRPr="005330F3">
              <w:rPr>
                <w:i/>
                <w:noProof/>
                <w:sz w:val="18"/>
              </w:rPr>
              <w:br/>
              <w:t>Rel-8</w:t>
            </w:r>
            <w:r w:rsidRPr="005330F3">
              <w:rPr>
                <w:i/>
                <w:noProof/>
                <w:sz w:val="18"/>
              </w:rPr>
              <w:tab/>
              <w:t>(Release 8)</w:t>
            </w:r>
            <w:r w:rsidR="007C2097" w:rsidRPr="005330F3">
              <w:rPr>
                <w:i/>
                <w:noProof/>
                <w:sz w:val="18"/>
              </w:rPr>
              <w:br/>
              <w:t>Rel-9</w:t>
            </w:r>
            <w:r w:rsidR="007C2097" w:rsidRPr="005330F3">
              <w:rPr>
                <w:i/>
                <w:noProof/>
                <w:sz w:val="18"/>
              </w:rPr>
              <w:tab/>
              <w:t>(Release 9)</w:t>
            </w:r>
            <w:r w:rsidR="009777D9" w:rsidRPr="005330F3">
              <w:rPr>
                <w:i/>
                <w:noProof/>
                <w:sz w:val="18"/>
              </w:rPr>
              <w:br/>
              <w:t>Rel-10</w:t>
            </w:r>
            <w:r w:rsidR="009777D9" w:rsidRPr="005330F3">
              <w:rPr>
                <w:i/>
                <w:noProof/>
                <w:sz w:val="18"/>
              </w:rPr>
              <w:tab/>
              <w:t>(Release 10)</w:t>
            </w:r>
            <w:r w:rsidR="000C038A" w:rsidRPr="005330F3">
              <w:rPr>
                <w:i/>
                <w:noProof/>
                <w:sz w:val="18"/>
              </w:rPr>
              <w:br/>
              <w:t>Rel-11</w:t>
            </w:r>
            <w:r w:rsidR="000C038A" w:rsidRPr="005330F3">
              <w:rPr>
                <w:i/>
                <w:noProof/>
                <w:sz w:val="18"/>
              </w:rPr>
              <w:tab/>
              <w:t>(Release 11)</w:t>
            </w:r>
            <w:r w:rsidR="000C038A" w:rsidRPr="005330F3">
              <w:rPr>
                <w:i/>
                <w:noProof/>
                <w:sz w:val="18"/>
              </w:rPr>
              <w:br/>
            </w:r>
            <w:r w:rsidR="002E472E" w:rsidRPr="005330F3">
              <w:rPr>
                <w:i/>
                <w:noProof/>
                <w:sz w:val="18"/>
              </w:rPr>
              <w:t>…</w:t>
            </w:r>
            <w:r w:rsidR="0051580D" w:rsidRPr="005330F3">
              <w:rPr>
                <w:i/>
                <w:noProof/>
                <w:sz w:val="18"/>
              </w:rPr>
              <w:br/>
            </w:r>
            <w:r w:rsidR="002E472E" w:rsidRPr="005330F3">
              <w:rPr>
                <w:i/>
                <w:noProof/>
                <w:sz w:val="18"/>
              </w:rPr>
              <w:t>Rel-17</w:t>
            </w:r>
            <w:r w:rsidR="002E472E" w:rsidRPr="005330F3">
              <w:rPr>
                <w:i/>
                <w:noProof/>
                <w:sz w:val="18"/>
              </w:rPr>
              <w:tab/>
              <w:t>(Release 17)</w:t>
            </w:r>
            <w:r w:rsidR="002E472E" w:rsidRPr="005330F3">
              <w:rPr>
                <w:i/>
                <w:noProof/>
                <w:sz w:val="18"/>
              </w:rPr>
              <w:br/>
              <w:t>Rel-18</w:t>
            </w:r>
            <w:r w:rsidR="002E472E" w:rsidRPr="005330F3">
              <w:rPr>
                <w:i/>
                <w:noProof/>
                <w:sz w:val="18"/>
              </w:rPr>
              <w:tab/>
              <w:t>(Release 18)</w:t>
            </w:r>
            <w:r w:rsidR="00C870F6" w:rsidRPr="005330F3">
              <w:rPr>
                <w:i/>
                <w:noProof/>
                <w:sz w:val="18"/>
              </w:rPr>
              <w:br/>
              <w:t>Rel-19</w:t>
            </w:r>
            <w:r w:rsidR="00653DE4" w:rsidRPr="005330F3">
              <w:rPr>
                <w:i/>
                <w:noProof/>
                <w:sz w:val="18"/>
              </w:rPr>
              <w:tab/>
              <w:t>(Release 19)</w:t>
            </w:r>
            <w:r w:rsidR="00D9124E" w:rsidRPr="005330F3">
              <w:rPr>
                <w:i/>
                <w:noProof/>
                <w:sz w:val="18"/>
              </w:rPr>
              <w:t xml:space="preserve"> </w:t>
            </w:r>
            <w:r w:rsidR="00D9124E" w:rsidRPr="005330F3">
              <w:rPr>
                <w:i/>
                <w:noProof/>
                <w:sz w:val="18"/>
              </w:rPr>
              <w:br/>
              <w:t>Rel-20</w:t>
            </w:r>
            <w:r w:rsidR="00D9124E" w:rsidRPr="005330F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630EC" w:rsidR="0001486E" w:rsidRDefault="004A0C96" w:rsidP="00014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TS 23.288, the Analytic ID related to URSP awareness</w:t>
            </w:r>
            <w:r w:rsidR="007972D2">
              <w:t xml:space="preserve"> (i.e. PDU Session traffic analytics)</w:t>
            </w:r>
            <w:r>
              <w:t xml:space="preserve"> will notify PCF about the unmatched traffic</w:t>
            </w:r>
            <w:r w:rsidR="00F45797">
              <w:t xml:space="preserve"> of the </w:t>
            </w:r>
            <w:r w:rsidR="00CB2768">
              <w:t xml:space="preserve">existing </w:t>
            </w:r>
            <w:r w:rsidR="00F45797">
              <w:t>PDU Session</w:t>
            </w:r>
            <w:r w:rsidR="00CB2768">
              <w:t>(s)</w:t>
            </w:r>
            <w:r>
              <w:t>, not the unexpected traffic.</w:t>
            </w:r>
            <w:r w:rsidR="007972D2">
              <w:t xml:space="preserve"> </w:t>
            </w:r>
            <w:r w:rsidR="005330F3">
              <w:t xml:space="preserve">The PCF for the UE can know </w:t>
            </w:r>
            <w:r w:rsidR="005330F3">
              <w:rPr>
                <w:rFonts w:hint="eastAsia"/>
                <w:lang w:eastAsia="zh-CN"/>
              </w:rPr>
              <w:t>w</w:t>
            </w:r>
            <w:r w:rsidR="005330F3">
              <w:rPr>
                <w:lang w:eastAsia="zh-CN"/>
              </w:rPr>
              <w:t>hether there is an existing PDU Session by existing means (e.g. via BSF or AMF/BSF event)</w:t>
            </w:r>
            <w:r w:rsidR="005330F3">
              <w:rPr>
                <w:lang w:eastAsia="zh-CN"/>
              </w:rPr>
              <w:t xml:space="preserve">. </w:t>
            </w:r>
            <w:proofErr w:type="gramStart"/>
            <w:r w:rsidR="007972D2">
              <w:t>An</w:t>
            </w:r>
            <w:bookmarkStart w:id="1" w:name="_GoBack"/>
            <w:bookmarkEnd w:id="1"/>
            <w:r w:rsidR="007972D2">
              <w:t>d</w:t>
            </w:r>
            <w:proofErr w:type="gramEnd"/>
            <w:r w:rsidR="007972D2">
              <w:t xml:space="preserve"> only part of the Traffic descriptors of the URSP rule can be use</w:t>
            </w:r>
            <w:r w:rsidR="0019409B">
              <w:t>d</w:t>
            </w:r>
            <w:r w:rsidR="007972D2">
              <w:t xml:space="preserve"> in the request (i.e. </w:t>
            </w:r>
            <w:r w:rsidR="007972D2" w:rsidRPr="007972D2">
              <w:t>IP Descriptors, the Domain Descriptors or the Application Identifiers corresponding to the Application Descriptors</w:t>
            </w:r>
            <w:r w:rsidR="007972D2">
              <w:t>)</w:t>
            </w:r>
            <w:r w:rsidR="00CB2768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C2178" w:rsidR="001E41F3" w:rsidRDefault="0001486E">
            <w:pPr>
              <w:pStyle w:val="CRCoverPage"/>
              <w:spacing w:after="0"/>
              <w:ind w:left="100"/>
            </w:pPr>
            <w:r>
              <w:t>A</w:t>
            </w:r>
            <w:r w:rsidR="00CB2768">
              <w:t>l</w:t>
            </w:r>
            <w:r>
              <w:t>ign with TS 23.288 on the terms and add the same example in Policy control decisions based on awareness of URSP rule enforcement without UE assistance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21F35" w:rsidR="001E41F3" w:rsidRDefault="0001486E">
            <w:pPr>
              <w:pStyle w:val="CRCoverPage"/>
              <w:spacing w:after="0"/>
              <w:ind w:left="100"/>
            </w:pPr>
            <w:proofErr w:type="spellStart"/>
            <w:r w:rsidRPr="00EB6C99">
              <w:t>Misalignement</w:t>
            </w:r>
            <w:proofErr w:type="spellEnd"/>
            <w:r w:rsidRPr="00EB6C99">
              <w:t xml:space="preserve"> on Policy control based on URSP awareness with TS 23.288.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B5B0" w:rsidR="001E41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461AC24" w14:textId="77777777" w:rsidR="00F45797" w:rsidRDefault="00F45797" w:rsidP="00F45797">
      <w:pPr>
        <w:pStyle w:val="5"/>
      </w:pPr>
      <w:r>
        <w:t>6.1.1.5.3</w:t>
      </w:r>
      <w:r>
        <w:tab/>
        <w:t>Policy control decisions based on awareness of URSP rule enforcement without UE assistance</w:t>
      </w:r>
    </w:p>
    <w:p w14:paraId="1215BFB7" w14:textId="4876311E" w:rsidR="00F45797" w:rsidRDefault="00F45797" w:rsidP="00F45797">
      <w:r>
        <w:t xml:space="preserve">The PCF for the UE may subscribe to </w:t>
      </w:r>
      <w:ins w:id="3" w:author="Huawei" w:date="2024-07-30T18:01:00Z">
        <w:r w:rsidR="006B47CA">
          <w:t>Analytics ID "PDU Session traffic analytics"</w:t>
        </w:r>
        <w:r w:rsidR="006B47CA" w:rsidRPr="00DA72F5">
          <w:t xml:space="preserve"> </w:t>
        </w:r>
        <w:r w:rsidR="006B47CA">
          <w:t>described in TS 23.288 [24]</w:t>
        </w:r>
      </w:ins>
      <w:r>
        <w:t xml:space="preserve"> for traffic monitoring of known traffic </w:t>
      </w:r>
      <w:ins w:id="4" w:author="Huawei" w:date="2024-08-09T21:11:00Z">
        <w:r w:rsidR="00CB2768">
          <w:t xml:space="preserve">in order to verify the </w:t>
        </w:r>
        <w:proofErr w:type="spellStart"/>
        <w:r w:rsidR="00CB2768">
          <w:t>the</w:t>
        </w:r>
        <w:proofErr w:type="spellEnd"/>
        <w:r w:rsidR="00CB2768">
          <w:t xml:space="preserve"> traffic running in the existing PDU Session(s) with respect to the</w:t>
        </w:r>
      </w:ins>
      <w:del w:id="5" w:author="Huawei" w:date="2024-08-09T21:11:00Z">
        <w:r w:rsidDel="00CB2768">
          <w:delText>according to</w:delText>
        </w:r>
      </w:del>
      <w:r>
        <w:t xml:space="preserve"> provisioned URSP rule(s). If the PCF for the UE is notified </w:t>
      </w:r>
      <w:ins w:id="6" w:author="Huawei" w:date="2024-08-09T21:11:00Z">
        <w:r w:rsidR="00CB2768">
          <w:t>by the NWDAF about</w:t>
        </w:r>
      </w:ins>
      <w:del w:id="7" w:author="Huawei" w:date="2024-08-09T21:11:00Z">
        <w:r w:rsidDel="00CB2768">
          <w:delText>with</w:delText>
        </w:r>
      </w:del>
      <w:r>
        <w:t xml:space="preserve"> traffic which is not expected according to a</w:t>
      </w:r>
      <w:ins w:id="8" w:author="Huawei" w:date="2024-08-09T21:11:00Z">
        <w:r w:rsidR="00CB2768">
          <w:t>ny of the</w:t>
        </w:r>
      </w:ins>
      <w:r>
        <w:t xml:space="preserve"> URSP rule</w:t>
      </w:r>
      <w:ins w:id="9" w:author="Huawei" w:date="2024-08-09T21:11:00Z">
        <w:r w:rsidR="00CB2768">
          <w:t>s</w:t>
        </w:r>
      </w:ins>
      <w:del w:id="10" w:author="Huawei" w:date="2024-08-09T21:12:00Z">
        <w:r w:rsidDel="00CB2768">
          <w:delText xml:space="preserve"> as described in TS 23.288 [24]</w:delText>
        </w:r>
      </w:del>
      <w:r>
        <w:t>, the PCF for the UE may adjust the URSP rule</w:t>
      </w:r>
      <w:ins w:id="11" w:author="Huawei" w:date="2024-08-09T21:12:00Z">
        <w:r w:rsidR="00CB2768">
          <w:t>(</w:t>
        </w:r>
      </w:ins>
      <w:r>
        <w:t>s</w:t>
      </w:r>
      <w:ins w:id="12" w:author="Huawei" w:date="2024-08-09T21:12:00Z">
        <w:r w:rsidR="00CB2768">
          <w:t>)</w:t>
        </w:r>
      </w:ins>
      <w:r>
        <w:t xml:space="preserve"> </w:t>
      </w:r>
      <w:del w:id="13" w:author="Huawei" w:date="2024-08-09T21:15:00Z">
        <w:r w:rsidDel="00CB2768">
          <w:delText xml:space="preserve">when </w:delText>
        </w:r>
      </w:del>
      <w:ins w:id="14" w:author="Huawei" w:date="2024-08-09T21:15:00Z">
        <w:r w:rsidR="00CB2768">
          <w:t xml:space="preserve">related to </w:t>
        </w:r>
      </w:ins>
      <w:r>
        <w:t>unexpected application</w:t>
      </w:r>
      <w:del w:id="15" w:author="Huawei" w:date="2024-08-09T21:15:00Z">
        <w:r w:rsidDel="00CB2768">
          <w:delText xml:space="preserve"> traffic is detected</w:delText>
        </w:r>
      </w:del>
      <w:r>
        <w:t>.</w:t>
      </w:r>
    </w:p>
    <w:p w14:paraId="676892C4" w14:textId="7B68B33D" w:rsidR="00F45797" w:rsidRDefault="00F45797" w:rsidP="00F45797">
      <w:r>
        <w:t xml:space="preserve">In detail, the PCF for the UE generate the input as described in clause 6.20.2 of TS 23.288 [24] and the NWDAF notifies the </w:t>
      </w:r>
      <w:ins w:id="16" w:author="Huawei" w:date="2024-08-09T21:15:00Z">
        <w:r w:rsidR="00CB2768">
          <w:t>unmatched</w:t>
        </w:r>
      </w:ins>
      <w:del w:id="17" w:author="Huawei" w:date="2024-08-09T21:15:00Z">
        <w:r w:rsidDel="00CB2768">
          <w:delText>unexpected</w:delText>
        </w:r>
      </w:del>
      <w:r>
        <w:t xml:space="preserve"> traffic as described in clause 6.30.3 of TS 23.288 [24].</w:t>
      </w:r>
    </w:p>
    <w:p w14:paraId="31D34764" w14:textId="26B72EA4" w:rsidR="00F45797" w:rsidRDefault="00F45797" w:rsidP="00F45797">
      <w:r>
        <w:t xml:space="preserve">During the request of Analytics ID "PDU Session traffic analytics", the PCF for the UE includes </w:t>
      </w:r>
      <w:ins w:id="18" w:author="Huawei" w:date="2024-08-09T21:16:00Z">
        <w:r w:rsidR="00CB2768">
          <w:t xml:space="preserve">all </w:t>
        </w:r>
      </w:ins>
      <w:r>
        <w:t xml:space="preserve">the Traffic Descriptor of the URSP rules in the request of the analytic for the </w:t>
      </w:r>
      <w:ins w:id="19" w:author="Huawei" w:date="2024-08-09T21:16:00Z">
        <w:r w:rsidR="00CB2768">
          <w:t xml:space="preserve">currently existing </w:t>
        </w:r>
      </w:ins>
      <w:r>
        <w:t>PDU Session(s) of the UE</w:t>
      </w:r>
      <w:ins w:id="20" w:author="Huawei" w:date="2024-08-09T21:16:00Z">
        <w:r w:rsidR="00CB2768">
          <w:t xml:space="preserve"> (only the IP Descriptors, the Domain Descriptors or the Application Identifiers corresponding to the Application Descriptors are applicable)</w:t>
        </w:r>
      </w:ins>
      <w:r>
        <w:t xml:space="preserve">. The PCF sets Analytics Filter Information per </w:t>
      </w:r>
      <w:ins w:id="21" w:author="Huawei" w:date="2024-08-09T21:16:00Z">
        <w:r w:rsidR="00CB2768">
          <w:t>currently existing PDU Session</w:t>
        </w:r>
      </w:ins>
      <w:del w:id="22" w:author="Huawei" w:date="2024-08-09T21:16:00Z">
        <w:r w:rsidDel="00CB2768">
          <w:delText>Traffic Descriptor of the URSP rules</w:delText>
        </w:r>
      </w:del>
      <w:r>
        <w:t xml:space="preserve"> as following:</w:t>
      </w:r>
    </w:p>
    <w:p w14:paraId="1166872C" w14:textId="77777777" w:rsidR="00F45797" w:rsidRDefault="00F45797" w:rsidP="00F45797">
      <w:pPr>
        <w:pStyle w:val="B1"/>
      </w:pPr>
      <w:r>
        <w:t>-</w:t>
      </w:r>
      <w:r>
        <w:tab/>
        <w:t>Area of Interest as the location of the UE where URSP rule enforcement is monitored;</w:t>
      </w:r>
    </w:p>
    <w:p w14:paraId="255C4D2C" w14:textId="566AAC60" w:rsidR="00F45797" w:rsidRDefault="00F45797" w:rsidP="00F45797">
      <w:pPr>
        <w:pStyle w:val="B1"/>
      </w:pPr>
      <w:r>
        <w:t>-</w:t>
      </w:r>
      <w:r>
        <w:tab/>
        <w:t xml:space="preserve">S-NSSAI </w:t>
      </w:r>
      <w:ins w:id="23" w:author="Huawei" w:date="2024-08-09T21:16:00Z">
        <w:r w:rsidR="00CB2768">
          <w:t>of the PDU Session</w:t>
        </w:r>
      </w:ins>
      <w:del w:id="24" w:author="Huawei" w:date="2024-08-09T21:16:00Z">
        <w:r w:rsidDel="00CB2768">
          <w:delText>corresponding to a Route Selection Descriptor of the URSP rule</w:delText>
        </w:r>
      </w:del>
      <w:r>
        <w:t>;</w:t>
      </w:r>
    </w:p>
    <w:p w14:paraId="0DFD97EF" w14:textId="3D6C0158" w:rsidR="00CA6447" w:rsidRDefault="00F45797" w:rsidP="00CB2768">
      <w:pPr>
        <w:pStyle w:val="B1"/>
      </w:pPr>
      <w:r>
        <w:t>-</w:t>
      </w:r>
      <w:r>
        <w:tab/>
        <w:t xml:space="preserve">DNN </w:t>
      </w:r>
      <w:ins w:id="25" w:author="Huawei" w:date="2024-08-09T21:17:00Z">
        <w:r w:rsidR="00CB2768">
          <w:t>of the PDU Session</w:t>
        </w:r>
      </w:ins>
      <w:del w:id="26" w:author="Huawei" w:date="2024-08-09T21:17:00Z">
        <w:r w:rsidDel="00CB2768">
          <w:delText>corresponding to a Route Selection Descriptor of the URSP rule</w:delText>
        </w:r>
      </w:del>
      <w:r>
        <w:t>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23FD8" w14:textId="77777777" w:rsidR="005F3BFC" w:rsidRDefault="005F3BFC">
      <w:r>
        <w:separator/>
      </w:r>
    </w:p>
  </w:endnote>
  <w:endnote w:type="continuationSeparator" w:id="0">
    <w:p w14:paraId="3E0DE21B" w14:textId="77777777" w:rsidR="005F3BFC" w:rsidRDefault="005F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A8641" w14:textId="77777777" w:rsidR="005F3BFC" w:rsidRDefault="005F3BFC">
      <w:r>
        <w:separator/>
      </w:r>
    </w:p>
  </w:footnote>
  <w:footnote w:type="continuationSeparator" w:id="0">
    <w:p w14:paraId="2EA60079" w14:textId="77777777" w:rsidR="005F3BFC" w:rsidRDefault="005F3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E"/>
    <w:rsid w:val="00022E4A"/>
    <w:rsid w:val="00070E09"/>
    <w:rsid w:val="0009172D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9409B"/>
    <w:rsid w:val="001A08B3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A0C96"/>
    <w:rsid w:val="004B75B7"/>
    <w:rsid w:val="004D525E"/>
    <w:rsid w:val="005141D9"/>
    <w:rsid w:val="0051580D"/>
    <w:rsid w:val="005330F3"/>
    <w:rsid w:val="00547111"/>
    <w:rsid w:val="0059064B"/>
    <w:rsid w:val="00592D74"/>
    <w:rsid w:val="005936AD"/>
    <w:rsid w:val="005E2C44"/>
    <w:rsid w:val="005F3BFC"/>
    <w:rsid w:val="00621188"/>
    <w:rsid w:val="006257ED"/>
    <w:rsid w:val="00653DE4"/>
    <w:rsid w:val="00665C47"/>
    <w:rsid w:val="00695808"/>
    <w:rsid w:val="006B46FB"/>
    <w:rsid w:val="006B47CA"/>
    <w:rsid w:val="006E21FB"/>
    <w:rsid w:val="006E6C5D"/>
    <w:rsid w:val="00792342"/>
    <w:rsid w:val="007972D2"/>
    <w:rsid w:val="007977A8"/>
    <w:rsid w:val="007B512A"/>
    <w:rsid w:val="007C2097"/>
    <w:rsid w:val="007D6A07"/>
    <w:rsid w:val="007F7259"/>
    <w:rsid w:val="008040A8"/>
    <w:rsid w:val="00806337"/>
    <w:rsid w:val="008250EB"/>
    <w:rsid w:val="008279FA"/>
    <w:rsid w:val="008626E7"/>
    <w:rsid w:val="00870EE7"/>
    <w:rsid w:val="008863B9"/>
    <w:rsid w:val="008932EB"/>
    <w:rsid w:val="008A45A6"/>
    <w:rsid w:val="008D3CCC"/>
    <w:rsid w:val="008D4F6E"/>
    <w:rsid w:val="008F3789"/>
    <w:rsid w:val="008F686C"/>
    <w:rsid w:val="00907951"/>
    <w:rsid w:val="009148DE"/>
    <w:rsid w:val="00941E30"/>
    <w:rsid w:val="00942F3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7D"/>
    <w:rsid w:val="00A7671C"/>
    <w:rsid w:val="00AA2CBC"/>
    <w:rsid w:val="00AC5820"/>
    <w:rsid w:val="00AD1CD8"/>
    <w:rsid w:val="00B172D4"/>
    <w:rsid w:val="00B21B80"/>
    <w:rsid w:val="00B258BB"/>
    <w:rsid w:val="00B67B97"/>
    <w:rsid w:val="00B968C8"/>
    <w:rsid w:val="00BA3EC5"/>
    <w:rsid w:val="00BA51D9"/>
    <w:rsid w:val="00BB59A2"/>
    <w:rsid w:val="00BB5DFC"/>
    <w:rsid w:val="00BC66E5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B2768"/>
    <w:rsid w:val="00CC5026"/>
    <w:rsid w:val="00CC68D0"/>
    <w:rsid w:val="00CD6FEC"/>
    <w:rsid w:val="00D03F9A"/>
    <w:rsid w:val="00D06D51"/>
    <w:rsid w:val="00D170B6"/>
    <w:rsid w:val="00D24991"/>
    <w:rsid w:val="00D46475"/>
    <w:rsid w:val="00D50255"/>
    <w:rsid w:val="00D66520"/>
    <w:rsid w:val="00D84AE9"/>
    <w:rsid w:val="00D9124E"/>
    <w:rsid w:val="00DA72F5"/>
    <w:rsid w:val="00DB1F0C"/>
    <w:rsid w:val="00DE34CF"/>
    <w:rsid w:val="00E13F3D"/>
    <w:rsid w:val="00E34271"/>
    <w:rsid w:val="00E34898"/>
    <w:rsid w:val="00E71123"/>
    <w:rsid w:val="00EB09B7"/>
    <w:rsid w:val="00EB53F2"/>
    <w:rsid w:val="00EB6C99"/>
    <w:rsid w:val="00EE7D7C"/>
    <w:rsid w:val="00F25D98"/>
    <w:rsid w:val="00F300FB"/>
    <w:rsid w:val="00F45797"/>
    <w:rsid w:val="00FB6386"/>
    <w:rsid w:val="00FD3BA3"/>
    <w:rsid w:val="00FD4E6E"/>
    <w:rsid w:val="00FF2CB8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A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A0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AFBB1-F177-4370-90A5-0324CB41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2024-08-09T13:24:00Z</dcterms:created>
  <dcterms:modified xsi:type="dcterms:W3CDTF">2024-08-09T13:27:00Z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(2)y/jkzWy2EwMy8iMiDKfXHXWK5rFxSpmmk0qvZGFxbefN82Bg3l76dOjN2XRIR7VKC4cd2KB1
2w+YL6QE4fSAWmFsJnd38T9SZ8sW8ncx6bP8opK7STwhIEHsY9Ua6WZfoXcQIj5t5pLwhUhZ
ioDj312dBoNLIavW0sc8WMRPN57HasEL6fBbcAiGRCOe7H7NYoFd/Fza+FqUMXz8uvhNZMqg
XCIyMu6iTJ8lPo29xe</vt:lpwstr>
  </property>
  <property fmtid="{D5CDD505-2E9C-101B-9397-08002B2CF9AE}" pid="22" name="_2015_ms_pID_7253431">
    <vt:lpwstr>VsbSGfVFZSYSQ//QaRlA30QL3AuSpP+9JXVnw92iowLK39Wbyyb/q5
Bebdz+M7uxpsUUkom2bNem+ZLtKD+LxAIEzc4PwN6tgHrEsM+4Vr5++1QdypIsnB9RrR6Kf2
XzvlmK31Sy113p36N+4qhpjip838+dvsn1knzC2tgvO7/CBOnPoFh6Mb/QqR3QFGuCo=</vt:lpwstr>
  </property>
</Properties>
</file>